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苏银理财恒源目标盈46期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苏银理财恒源目标盈46期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2025年06月06日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苏银理财恒源目标盈46期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Z7003125000097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35,851,236.00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2025年05月30日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2025年06月05日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2025年06月06日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2027年07月02日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2025年06月09日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